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E05" w:rsidRPr="000935AC" w:rsidRDefault="00066E05" w:rsidP="00066E05">
      <w:pPr>
        <w:spacing w:line="480" w:lineRule="auto"/>
        <w:rPr>
          <w:rFonts w:ascii="Times New Roman" w:hAnsi="Times New Roman" w:cs="Times New Roman"/>
          <w:b/>
          <w:sz w:val="22"/>
        </w:rPr>
      </w:pPr>
      <w:proofErr w:type="gramStart"/>
      <w:r w:rsidRPr="000935AC">
        <w:rPr>
          <w:rFonts w:ascii="Times New Roman" w:hAnsi="Times New Roman" w:cs="Times New Roman"/>
          <w:b/>
          <w:sz w:val="22"/>
        </w:rPr>
        <w:t>TABLE 1.</w:t>
      </w:r>
      <w:proofErr w:type="gramEnd"/>
      <w:r w:rsidRPr="000935AC">
        <w:rPr>
          <w:rFonts w:ascii="Times New Roman" w:hAnsi="Times New Roman" w:cs="Times New Roman"/>
          <w:b/>
          <w:sz w:val="22"/>
        </w:rPr>
        <w:t xml:space="preserve"> </w:t>
      </w:r>
    </w:p>
    <w:p w:rsidR="00066E05" w:rsidRPr="000935AC" w:rsidRDefault="00066E05" w:rsidP="00066E05">
      <w:pPr>
        <w:spacing w:line="480" w:lineRule="auto"/>
        <w:rPr>
          <w:rFonts w:ascii="Times New Roman" w:hAnsi="Times New Roman" w:cs="Times New Roman"/>
          <w:sz w:val="22"/>
        </w:rPr>
      </w:pPr>
      <w:r w:rsidRPr="000935AC">
        <w:rPr>
          <w:rFonts w:ascii="Times New Roman" w:hAnsi="Times New Roman" w:cs="Times New Roman"/>
          <w:sz w:val="22"/>
        </w:rPr>
        <w:t>Clinical characteristics</w:t>
      </w:r>
      <w:r w:rsidRPr="000935AC">
        <w:rPr>
          <w:rFonts w:ascii="Times New Roman" w:hAnsi="Times New Roman" w:cs="Times New Roman" w:hint="eastAsia"/>
          <w:sz w:val="22"/>
        </w:rPr>
        <w:t xml:space="preserve"> of </w:t>
      </w:r>
      <w:r>
        <w:rPr>
          <w:rFonts w:ascii="Times New Roman" w:hAnsi="Times New Roman" w:cs="Times New Roman" w:hint="eastAsia"/>
          <w:sz w:val="22"/>
        </w:rPr>
        <w:t xml:space="preserve">infertile </w:t>
      </w:r>
      <w:r w:rsidRPr="000935AC">
        <w:rPr>
          <w:rFonts w:ascii="Times New Roman" w:hAnsi="Times New Roman" w:cs="Times New Roman" w:hint="eastAsia"/>
          <w:sz w:val="22"/>
        </w:rPr>
        <w:t>women during their first IVF treatment cycle</w:t>
      </w:r>
      <w:r>
        <w:rPr>
          <w:rFonts w:ascii="Times New Roman" w:hAnsi="Times New Roman" w:cs="Times New Roman" w:hint="eastAsia"/>
          <w:sz w:val="22"/>
        </w:rPr>
        <w:t xml:space="preserve"> by </w:t>
      </w:r>
      <w:r w:rsidR="00E548F1">
        <w:rPr>
          <w:rFonts w:ascii="Times New Roman" w:hAnsi="Times New Roman" w:cs="Times New Roman" w:hint="eastAsia"/>
          <w:sz w:val="22"/>
        </w:rPr>
        <w:t>pregnancy outcome</w:t>
      </w:r>
      <w:r w:rsidRPr="000935AC">
        <w:rPr>
          <w:rFonts w:ascii="Times New Roman" w:hAnsi="Times New Roman" w:cs="Times New Roman"/>
          <w:sz w:val="22"/>
        </w:rPr>
        <w:t>.</w:t>
      </w:r>
    </w:p>
    <w:tbl>
      <w:tblPr>
        <w:tblW w:w="14142" w:type="dxa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4219"/>
        <w:gridCol w:w="1985"/>
        <w:gridCol w:w="1984"/>
        <w:gridCol w:w="1134"/>
        <w:gridCol w:w="1843"/>
        <w:gridCol w:w="1843"/>
        <w:gridCol w:w="1134"/>
      </w:tblGrid>
      <w:tr w:rsidR="00E548F1" w:rsidRPr="000935AC" w:rsidTr="00E548F1">
        <w:trPr>
          <w:trHeight w:val="280"/>
          <w:tblHeader/>
        </w:trPr>
        <w:tc>
          <w:tcPr>
            <w:tcW w:w="4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Maternal c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haracteristics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8F1" w:rsidRPr="00491C09" w:rsidRDefault="00E548F1" w:rsidP="00E548F1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Pregnant </w:t>
            </w:r>
            <w:r w:rsidRPr="00491C09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(n=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90</w:t>
            </w:r>
            <w:r w:rsidRPr="00491C09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8F1" w:rsidRPr="00491C09" w:rsidRDefault="00E548F1" w:rsidP="00E548F1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Not pregnant (n=50</w:t>
            </w:r>
            <w:r w:rsidRPr="00491C09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48F1" w:rsidRPr="00491C09" w:rsidRDefault="00E548F1" w:rsidP="00E548F1">
            <w:pP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</w:pPr>
            <w:r w:rsidRPr="00E548F1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22"/>
              </w:rPr>
              <w:t>P</w:t>
            </w:r>
            <w:r w:rsidRPr="000935A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48F1" w:rsidRPr="00491C09" w:rsidRDefault="00E548F1" w:rsidP="00E548F1">
            <w:pP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Live birth (n=80)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48F1" w:rsidRPr="00491C09" w:rsidRDefault="00E548F1" w:rsidP="00E548F1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No live birth (n=60</w:t>
            </w:r>
            <w:r w:rsidRPr="00491C09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22"/>
              </w:rPr>
              <w:t>P</w:t>
            </w:r>
            <w:r w:rsidRPr="000935A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-value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Maternal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age</w:t>
            </w:r>
            <w:r w:rsidRPr="000935A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(y)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31.7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3.9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32.3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4.6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0.417 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31.9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3.9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32.0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4.6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0.866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Maternal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BMI (kg/m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2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21.5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(19.9-23.4)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20.6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(19.2-23.4)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0.220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21.5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(19.9-23.3)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20.7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(19.3-23.4)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0.366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Type of infertility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0.207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0.261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ind w:firstLineChars="80" w:firstLine="17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Primary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46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(51.1%)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(40.0%)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41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(51.3%)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(41.7%)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ind w:firstLineChars="80" w:firstLine="17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Secondary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44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(48.9%)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(60.0%)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39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(48.7%)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(58.3%)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I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nfertility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duration 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(y)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 w:rsidP="00DC293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DC2932">
              <w:rPr>
                <w:rFonts w:ascii="Times New Roman" w:hAnsi="Times New Roman" w:cs="Times New Roman" w:hint="eastAsia"/>
                <w:color w:val="000000"/>
                <w:sz w:val="22"/>
              </w:rPr>
              <w:t>1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.0-4.0)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(1.0-3.0)</w:t>
            </w:r>
          </w:p>
        </w:tc>
        <w:tc>
          <w:tcPr>
            <w:tcW w:w="1134" w:type="dxa"/>
            <w:vAlign w:val="center"/>
          </w:tcPr>
          <w:p w:rsidR="00E548F1" w:rsidRPr="00E548F1" w:rsidRDefault="00E548F1" w:rsidP="00DC2932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0.</w:t>
            </w:r>
            <w:r w:rsidR="00DC2932">
              <w:rPr>
                <w:rFonts w:ascii="Times New Roman" w:hAnsi="Times New Roman" w:cs="Times New Roman" w:hint="eastAsia"/>
                <w:color w:val="000000"/>
                <w:sz w:val="22"/>
              </w:rPr>
              <w:t>265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E548F1" w:rsidRPr="00E548F1" w:rsidRDefault="00E548F1" w:rsidP="00DC293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DC2932">
              <w:rPr>
                <w:rFonts w:ascii="Times New Roman" w:hAnsi="Times New Roman" w:cs="Times New Roman" w:hint="eastAsia"/>
                <w:color w:val="000000"/>
                <w:sz w:val="22"/>
              </w:rPr>
              <w:t>1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.0-4.0)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(1.0-3.0)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 w:rsidP="00270EAE">
            <w:pPr>
              <w:jc w:val="right"/>
              <w:rPr>
                <w:rFonts w:ascii="Times New Roman" w:eastAsia="宋体" w:hAnsi="Times New Roman" w:cs="Times New Roman"/>
                <w:sz w:val="22"/>
              </w:rPr>
            </w:pPr>
            <w:r w:rsidRPr="00E548F1">
              <w:rPr>
                <w:rFonts w:ascii="Times New Roman" w:hAnsi="Times New Roman" w:cs="Times New Roman"/>
                <w:sz w:val="22"/>
              </w:rPr>
              <w:t>0.</w:t>
            </w:r>
            <w:r w:rsidR="00270EAE">
              <w:rPr>
                <w:rFonts w:ascii="Times New Roman" w:hAnsi="Times New Roman" w:cs="Times New Roman" w:hint="eastAsia"/>
                <w:sz w:val="22"/>
              </w:rPr>
              <w:t>226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Baseline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FSH level (IU/L)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5.5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(4.2-6.8)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6.3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(4.6-7.0)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0.169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5.5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(4.2-6.7)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6.3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(4.8-7.1)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sz w:val="22"/>
              </w:rPr>
            </w:pPr>
            <w:r w:rsidRPr="00E548F1">
              <w:rPr>
                <w:rFonts w:ascii="Times New Roman" w:hAnsi="Times New Roman" w:cs="Times New Roman"/>
                <w:sz w:val="22"/>
              </w:rPr>
              <w:t xml:space="preserve">0.058 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Duration of </w:t>
            </w:r>
            <w:proofErr w:type="spellStart"/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gonadotropin</w:t>
            </w:r>
            <w:proofErr w:type="spellEnd"/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stimulation (d)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9.0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(8.0-10.0)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(9.0-10.3)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0.083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9.0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(8.0-10.0)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(9.0-10.0)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sz w:val="22"/>
              </w:rPr>
            </w:pPr>
            <w:r w:rsidRPr="00E548F1">
              <w:rPr>
                <w:rFonts w:ascii="Times New Roman" w:hAnsi="Times New Roman" w:cs="Times New Roman"/>
                <w:sz w:val="22"/>
              </w:rPr>
              <w:t xml:space="preserve">0.039 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Total dose of </w:t>
            </w:r>
            <w:proofErr w:type="spellStart"/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gonadotropin</w:t>
            </w:r>
            <w:proofErr w:type="spellEnd"/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(IU)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2263.3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694.7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2504.3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650.0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sz w:val="22"/>
              </w:rPr>
            </w:pPr>
            <w:r w:rsidRPr="00E548F1">
              <w:rPr>
                <w:rFonts w:ascii="Times New Roman" w:hAnsi="Times New Roman" w:cs="Times New Roman"/>
                <w:sz w:val="22"/>
              </w:rPr>
              <w:t xml:space="preserve">0.046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2292.7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692.8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2425.0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676.3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0.260 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Serum E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bscript"/>
              </w:rPr>
              <w:t>2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level (pg/</w:t>
            </w:r>
            <w:proofErr w:type="spellStart"/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mL</w:t>
            </w:r>
            <w:proofErr w:type="spellEnd"/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 on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hCG</w:t>
            </w:r>
            <w:proofErr w:type="spellEnd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day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2461.5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(1766.5-3785.0)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1998.0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(1528.3-2834.5)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0.116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2510.0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(1793.0-3902.5)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1998.0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(1566.8-2806.5)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0.063 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E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MT</w:t>
            </w: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(mm) on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hCG</w:t>
            </w:r>
            <w:proofErr w:type="spellEnd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day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11.0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(10.0-13.0)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11.0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(10.0-13.0)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0.406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11.0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(10.0-13.0)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11.0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(10.0-12.8)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0.711 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No. of </w:t>
            </w:r>
            <w:proofErr w:type="spellStart"/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oocyte</w:t>
            </w:r>
            <w:proofErr w:type="spellEnd"/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retrieved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13.0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(10.0-15.0)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11.5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(8.8-15.3)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0.248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13.0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(10.3-15.8)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12.5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(9.0-15.0)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0.177 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No. of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fertilized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occytes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(7.8-13.0)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9.0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(7.0-12.3)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0.419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10.0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(8.0-13.0)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9.0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(7.0-12.0)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0.255 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No. of embryos transferred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(1-2)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(1-2)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0.836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(1-2)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(1-2)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0.160 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Cycles with different technologies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0.932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0.956 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ind w:firstLineChars="80" w:firstLine="17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IVF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66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(73.3%)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(74.0%)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(73.8%)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44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(73.3%)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ind w:firstLineChars="80" w:firstLine="17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ICSI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(26.7%)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(26.0%)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(26.2%)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(26.7%)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Embryo type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0.180 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 xml:space="preserve">0.640 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ind w:firstLineChars="80" w:firstLine="17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Cleavage embryo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26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(28.9%)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(40.0%)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(31.3%)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(35.0%)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ind w:firstLineChars="80" w:firstLine="17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935A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Blastocyst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64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(71.1%)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(60.0%)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55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(68.7%)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39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(65.0%)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Embryo quality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jc w:val="right"/>
              <w:rPr>
                <w:rFonts w:ascii="Times New Roman" w:eastAsia="宋体" w:hAnsi="Times New Roman" w:cs="Times New Roman"/>
                <w:sz w:val="22"/>
              </w:rPr>
            </w:pPr>
            <w:r w:rsidRPr="00E548F1">
              <w:rPr>
                <w:rFonts w:ascii="Times New Roman" w:hAnsi="Times New Roman" w:cs="Times New Roman"/>
                <w:sz w:val="22"/>
              </w:rPr>
              <w:t>0.134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 w:rsidP="00E548F1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0.074</w:t>
            </w: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ind w:firstLineChars="80" w:firstLine="17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Cycle with high-quality embryos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87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(96.7%)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45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(90.0%)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78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(97.5%)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54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(90.0%)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E548F1" w:rsidRPr="000935AC" w:rsidTr="00E548F1">
        <w:trPr>
          <w:trHeight w:val="280"/>
          <w:tblHeader/>
        </w:trPr>
        <w:tc>
          <w:tcPr>
            <w:tcW w:w="4219" w:type="dxa"/>
            <w:shd w:val="clear" w:color="auto" w:fill="auto"/>
            <w:noWrap/>
            <w:vAlign w:val="center"/>
            <w:hideMark/>
          </w:tcPr>
          <w:p w:rsidR="00E548F1" w:rsidRPr="000935AC" w:rsidRDefault="00E548F1" w:rsidP="00F61EDA">
            <w:pPr>
              <w:widowControl/>
              <w:spacing w:line="480" w:lineRule="auto"/>
              <w:ind w:firstLineChars="80" w:firstLine="17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Cycles without high-quality embryos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(3.3%)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(10.0%)</w:t>
            </w:r>
          </w:p>
        </w:tc>
        <w:tc>
          <w:tcPr>
            <w:tcW w:w="1134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(2.5%)</w:t>
            </w:r>
          </w:p>
        </w:tc>
        <w:tc>
          <w:tcPr>
            <w:tcW w:w="1843" w:type="dxa"/>
            <w:vAlign w:val="center"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E548F1">
              <w:rPr>
                <w:rFonts w:ascii="Times New Roman" w:hAnsi="Times New Roman" w:cs="Times New Roman"/>
                <w:color w:val="000000"/>
                <w:sz w:val="22"/>
              </w:rPr>
              <w:t>(10.0%)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548F1" w:rsidRPr="00E548F1" w:rsidRDefault="00E548F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</w:tbl>
    <w:p w:rsidR="00066E05" w:rsidRPr="000935AC" w:rsidRDefault="00066E05" w:rsidP="00066E05">
      <w:pPr>
        <w:spacing w:line="480" w:lineRule="auto"/>
        <w:rPr>
          <w:sz w:val="22"/>
        </w:rPr>
      </w:pPr>
    </w:p>
    <w:p w:rsidR="00066E05" w:rsidRPr="000935AC" w:rsidRDefault="00066E05" w:rsidP="00066E05">
      <w:pPr>
        <w:spacing w:line="480" w:lineRule="auto"/>
        <w:rPr>
          <w:rFonts w:ascii="Times New Roman" w:hAnsi="Times New Roman" w:cs="Times New Roman"/>
          <w:sz w:val="22"/>
        </w:rPr>
      </w:pPr>
      <w:r w:rsidRPr="000935AC">
        <w:rPr>
          <w:rFonts w:ascii="Times New Roman" w:hAnsi="Times New Roman" w:cs="Times New Roman"/>
          <w:sz w:val="22"/>
        </w:rPr>
        <w:t xml:space="preserve">Note: </w:t>
      </w:r>
      <w:r w:rsidRPr="000935AC">
        <w:rPr>
          <w:rFonts w:ascii="Times New Roman" w:hAnsi="Times New Roman" w:cs="Times New Roman" w:hint="eastAsia"/>
          <w:sz w:val="22"/>
        </w:rPr>
        <w:t>BMI=body mass index; E</w:t>
      </w:r>
      <w:r w:rsidRPr="000935AC">
        <w:rPr>
          <w:rFonts w:ascii="Times New Roman" w:hAnsi="Times New Roman" w:cs="Times New Roman" w:hint="eastAsia"/>
          <w:sz w:val="22"/>
          <w:vertAlign w:val="subscript"/>
        </w:rPr>
        <w:t>2</w:t>
      </w:r>
      <w:r w:rsidRPr="000935AC">
        <w:rPr>
          <w:rFonts w:ascii="Times New Roman" w:hAnsi="Times New Roman" w:cs="Times New Roman" w:hint="eastAsia"/>
          <w:sz w:val="22"/>
        </w:rPr>
        <w:t>=</w:t>
      </w:r>
      <w:proofErr w:type="spellStart"/>
      <w:r w:rsidRPr="000935AC">
        <w:rPr>
          <w:rFonts w:ascii="Times New Roman" w:hAnsi="Times New Roman" w:cs="Times New Roman" w:hint="eastAsia"/>
          <w:sz w:val="22"/>
        </w:rPr>
        <w:t>estradiol</w:t>
      </w:r>
      <w:proofErr w:type="spellEnd"/>
      <w:r w:rsidRPr="000935AC">
        <w:rPr>
          <w:rFonts w:ascii="Times New Roman" w:hAnsi="Times New Roman" w:cs="Times New Roman" w:hint="eastAsia"/>
          <w:sz w:val="22"/>
        </w:rPr>
        <w:t xml:space="preserve">; </w:t>
      </w:r>
      <w:r>
        <w:rPr>
          <w:rFonts w:ascii="Times New Roman" w:hAnsi="Times New Roman" w:cs="Times New Roman" w:hint="eastAsia"/>
          <w:sz w:val="22"/>
        </w:rPr>
        <w:t xml:space="preserve">EMT=endometrial thickness; </w:t>
      </w:r>
      <w:r w:rsidRPr="000935AC">
        <w:rPr>
          <w:rFonts w:ascii="Times New Roman" w:hAnsi="Times New Roman" w:cs="Times New Roman"/>
          <w:sz w:val="22"/>
        </w:rPr>
        <w:t>IVF</w:t>
      </w:r>
      <w:r w:rsidRPr="000935AC">
        <w:rPr>
          <w:rFonts w:ascii="Times New Roman" w:hAnsi="Times New Roman" w:cs="Times New Roman" w:hint="eastAsia"/>
          <w:sz w:val="22"/>
        </w:rPr>
        <w:t>=</w:t>
      </w:r>
      <w:r w:rsidRPr="000935AC">
        <w:rPr>
          <w:rFonts w:ascii="Times New Roman" w:hAnsi="Times New Roman" w:cs="Times New Roman"/>
          <w:sz w:val="22"/>
        </w:rPr>
        <w:t>in vitro fertilization; ICSI</w:t>
      </w:r>
      <w:r w:rsidRPr="000935AC">
        <w:rPr>
          <w:rFonts w:ascii="Times New Roman" w:hAnsi="Times New Roman" w:cs="Times New Roman" w:hint="eastAsia"/>
          <w:sz w:val="22"/>
        </w:rPr>
        <w:t>=</w:t>
      </w:r>
      <w:proofErr w:type="spellStart"/>
      <w:r w:rsidRPr="000935AC">
        <w:rPr>
          <w:rFonts w:ascii="Times New Roman" w:hAnsi="Times New Roman" w:cs="Times New Roman"/>
          <w:sz w:val="22"/>
        </w:rPr>
        <w:t>intracytoplasmic</w:t>
      </w:r>
      <w:proofErr w:type="spellEnd"/>
      <w:r w:rsidRPr="000935AC">
        <w:rPr>
          <w:rFonts w:ascii="Times New Roman" w:hAnsi="Times New Roman" w:cs="Times New Roman"/>
          <w:sz w:val="22"/>
        </w:rPr>
        <w:t xml:space="preserve"> sperm injection</w:t>
      </w:r>
      <w:r w:rsidRPr="000935AC">
        <w:rPr>
          <w:rFonts w:ascii="Times New Roman" w:hAnsi="Times New Roman" w:cs="Times New Roman" w:hint="eastAsia"/>
          <w:sz w:val="22"/>
        </w:rPr>
        <w:t xml:space="preserve">; </w:t>
      </w:r>
      <w:proofErr w:type="spellStart"/>
      <w:proofErr w:type="gramStart"/>
      <w:r w:rsidRPr="000935AC">
        <w:rPr>
          <w:rFonts w:ascii="Times New Roman" w:hAnsi="Times New Roman" w:cs="Times New Roman" w:hint="eastAsia"/>
          <w:sz w:val="22"/>
        </w:rPr>
        <w:t>hCG</w:t>
      </w:r>
      <w:proofErr w:type="spellEnd"/>
      <w:r w:rsidRPr="000935AC">
        <w:rPr>
          <w:rFonts w:ascii="Times New Roman" w:hAnsi="Times New Roman" w:cs="Times New Roman" w:hint="eastAsia"/>
          <w:sz w:val="22"/>
        </w:rPr>
        <w:t>=</w:t>
      </w:r>
      <w:proofErr w:type="gramEnd"/>
      <w:r w:rsidRPr="000935AC">
        <w:rPr>
          <w:rFonts w:ascii="Times New Roman" w:hAnsi="Times New Roman" w:cs="Times New Roman" w:hint="eastAsia"/>
          <w:sz w:val="22"/>
        </w:rPr>
        <w:t xml:space="preserve">human chorionic </w:t>
      </w:r>
      <w:proofErr w:type="spellStart"/>
      <w:r w:rsidRPr="000935AC">
        <w:rPr>
          <w:rFonts w:ascii="Times New Roman" w:hAnsi="Times New Roman" w:cs="Times New Roman" w:hint="eastAsia"/>
          <w:sz w:val="22"/>
        </w:rPr>
        <w:t>gonadotropin</w:t>
      </w:r>
      <w:proofErr w:type="spellEnd"/>
      <w:r w:rsidRPr="000935AC">
        <w:rPr>
          <w:rFonts w:ascii="Times New Roman" w:hAnsi="Times New Roman" w:cs="Times New Roman" w:hint="eastAsia"/>
          <w:sz w:val="22"/>
        </w:rPr>
        <w:t>.</w:t>
      </w:r>
    </w:p>
    <w:p w:rsidR="00066E05" w:rsidRPr="000935AC" w:rsidRDefault="00066E05" w:rsidP="00066E05">
      <w:pPr>
        <w:spacing w:line="480" w:lineRule="auto"/>
        <w:rPr>
          <w:rFonts w:ascii="Times New Roman" w:hAnsi="Times New Roman" w:cs="Times New Roman"/>
          <w:sz w:val="22"/>
        </w:rPr>
      </w:pPr>
      <w:r w:rsidRPr="000935AC">
        <w:rPr>
          <w:rFonts w:ascii="Times New Roman" w:hAnsi="Times New Roman" w:cs="Times New Roman"/>
          <w:sz w:val="22"/>
        </w:rPr>
        <w:t xml:space="preserve">Values are numbers (percentages) of </w:t>
      </w:r>
      <w:r>
        <w:rPr>
          <w:rFonts w:ascii="Times New Roman" w:hAnsi="Times New Roman" w:cs="Times New Roman" w:hint="eastAsia"/>
          <w:sz w:val="22"/>
        </w:rPr>
        <w:t>cases</w:t>
      </w:r>
      <w:r w:rsidRPr="000935AC">
        <w:rPr>
          <w:rFonts w:ascii="Times New Roman" w:hAnsi="Times New Roman" w:cs="Times New Roman"/>
          <w:sz w:val="22"/>
        </w:rPr>
        <w:t>,</w:t>
      </w:r>
      <w:r w:rsidRPr="000935AC">
        <w:rPr>
          <w:sz w:val="22"/>
        </w:rPr>
        <w:t xml:space="preserve"> </w:t>
      </w:r>
      <w:r w:rsidRPr="000935AC">
        <w:rPr>
          <w:rFonts w:ascii="Times New Roman" w:hAnsi="Times New Roman" w:cs="Times New Roman"/>
          <w:sz w:val="22"/>
        </w:rPr>
        <w:t>mean ± standard deviation or</w:t>
      </w:r>
      <w:r w:rsidRPr="00727196">
        <w:rPr>
          <w:rFonts w:ascii="Times New Roman" w:hAnsi="Times New Roman" w:cs="Times New Roman"/>
          <w:sz w:val="22"/>
        </w:rPr>
        <w:t xml:space="preserve"> </w:t>
      </w:r>
      <w:r w:rsidRPr="000935AC">
        <w:rPr>
          <w:rFonts w:ascii="Times New Roman" w:hAnsi="Times New Roman" w:cs="Times New Roman"/>
          <w:sz w:val="22"/>
        </w:rPr>
        <w:t>median (</w:t>
      </w:r>
      <w:proofErr w:type="spellStart"/>
      <w:r w:rsidRPr="000935AC">
        <w:rPr>
          <w:rFonts w:ascii="Times New Roman" w:hAnsi="Times New Roman" w:cs="Times New Roman"/>
          <w:sz w:val="22"/>
        </w:rPr>
        <w:t>interquartile</w:t>
      </w:r>
      <w:proofErr w:type="spellEnd"/>
      <w:r w:rsidRPr="000935AC">
        <w:rPr>
          <w:rFonts w:ascii="Times New Roman" w:hAnsi="Times New Roman" w:cs="Times New Roman"/>
          <w:sz w:val="22"/>
        </w:rPr>
        <w:t xml:space="preserve"> range).</w:t>
      </w:r>
    </w:p>
    <w:p w:rsidR="00066E05" w:rsidRPr="000935AC" w:rsidRDefault="00066E05" w:rsidP="00066E05">
      <w:pPr>
        <w:spacing w:line="480" w:lineRule="auto"/>
        <w:rPr>
          <w:rFonts w:ascii="Times New Roman" w:hAnsi="Times New Roman" w:cs="Times New Roman"/>
          <w:sz w:val="22"/>
        </w:rPr>
      </w:pPr>
      <w:r w:rsidRPr="000935AC">
        <w:rPr>
          <w:rFonts w:ascii="Times New Roman" w:hAnsi="Times New Roman" w:cs="Times New Roman"/>
          <w:sz w:val="22"/>
        </w:rPr>
        <w:t>Continuous variables:</w:t>
      </w:r>
      <w:r w:rsidRPr="000935AC">
        <w:rPr>
          <w:rFonts w:ascii="Times New Roman" w:hAnsi="Times New Roman" w:cs="Times New Roman" w:hint="eastAsia"/>
          <w:sz w:val="22"/>
        </w:rPr>
        <w:t xml:space="preserve"> Mann-Whitney </w:t>
      </w:r>
      <w:r w:rsidRPr="000935AC">
        <w:rPr>
          <w:rFonts w:ascii="Times New Roman" w:hAnsi="Times New Roman" w:cs="Times New Roman" w:hint="eastAsia"/>
          <w:i/>
          <w:sz w:val="22"/>
        </w:rPr>
        <w:t>U</w:t>
      </w:r>
      <w:r w:rsidRPr="000935AC">
        <w:rPr>
          <w:rFonts w:ascii="Times New Roman" w:hAnsi="Times New Roman" w:cs="Times New Roman" w:hint="eastAsia"/>
          <w:sz w:val="22"/>
        </w:rPr>
        <w:t>-</w:t>
      </w:r>
      <w:r w:rsidRPr="000935AC">
        <w:rPr>
          <w:rFonts w:ascii="Times New Roman" w:hAnsi="Times New Roman" w:cs="Times New Roman"/>
          <w:sz w:val="22"/>
        </w:rPr>
        <w:t>test</w:t>
      </w:r>
      <w:r w:rsidRPr="000935AC">
        <w:rPr>
          <w:rFonts w:ascii="Times New Roman" w:hAnsi="Times New Roman" w:cs="Times New Roman" w:hint="eastAsia"/>
          <w:sz w:val="22"/>
        </w:rPr>
        <w:t xml:space="preserve"> or independent </w:t>
      </w:r>
      <w:r w:rsidRPr="000935AC">
        <w:rPr>
          <w:rFonts w:ascii="Times New Roman" w:hAnsi="Times New Roman" w:cs="Times New Roman" w:hint="eastAsia"/>
          <w:i/>
          <w:sz w:val="22"/>
        </w:rPr>
        <w:t>t</w:t>
      </w:r>
      <w:r w:rsidRPr="000935AC">
        <w:rPr>
          <w:rFonts w:ascii="Times New Roman" w:hAnsi="Times New Roman" w:cs="Times New Roman" w:hint="eastAsia"/>
          <w:sz w:val="22"/>
        </w:rPr>
        <w:t>-test</w:t>
      </w:r>
      <w:r w:rsidRPr="000935AC">
        <w:rPr>
          <w:rFonts w:ascii="Times New Roman" w:hAnsi="Times New Roman" w:cs="Times New Roman"/>
          <w:sz w:val="22"/>
        </w:rPr>
        <w:t>; categorical variables: Chi-square test or Fisher’s exact test.</w:t>
      </w:r>
    </w:p>
    <w:p w:rsidR="004B1960" w:rsidRPr="00066E05" w:rsidRDefault="004B1960"/>
    <w:sectPr w:rsidR="004B1960" w:rsidRPr="00066E05" w:rsidSect="00066E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74E7" w:rsidRDefault="006C74E7" w:rsidP="00E548F1">
      <w:r>
        <w:separator/>
      </w:r>
    </w:p>
  </w:endnote>
  <w:endnote w:type="continuationSeparator" w:id="0">
    <w:p w:rsidR="006C74E7" w:rsidRDefault="006C74E7" w:rsidP="00E548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74E7" w:rsidRDefault="006C74E7" w:rsidP="00E548F1">
      <w:r>
        <w:separator/>
      </w:r>
    </w:p>
  </w:footnote>
  <w:footnote w:type="continuationSeparator" w:id="0">
    <w:p w:rsidR="006C74E7" w:rsidRDefault="006C74E7" w:rsidP="00E548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6E05"/>
    <w:rsid w:val="00066E05"/>
    <w:rsid w:val="00270EAE"/>
    <w:rsid w:val="003F362C"/>
    <w:rsid w:val="004B1960"/>
    <w:rsid w:val="006C74E7"/>
    <w:rsid w:val="00A7034C"/>
    <w:rsid w:val="00DC2932"/>
    <w:rsid w:val="00E54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E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8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8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8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8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358</Words>
  <Characters>2043</Characters>
  <Application>Microsoft Office Word</Application>
  <DocSecurity>0</DocSecurity>
  <Lines>17</Lines>
  <Paragraphs>4</Paragraphs>
  <ScaleCrop>false</ScaleCrop>
  <Company>Microsoft</Company>
  <LinksUpToDate>false</LinksUpToDate>
  <CharactersWithSpaces>2397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my</cp:lastModifiedBy>
  <cp:revision>4</cp:revision>
  <dcterms:created xsi:type="dcterms:W3CDTF">2019-09-17T01:59:00Z</dcterms:created>
  <dcterms:modified xsi:type="dcterms:W3CDTF">2019-09-30T08:02:00Z</dcterms:modified>
</cp:coreProperties>
</file>